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A6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信息与通信工程学院赴威科姆科技访企拓岗 深化产教融合促高质量就业</w:t>
      </w:r>
    </w:p>
    <w:p w14:paraId="7308A1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为深入落实高校毕业生就业工作部署，深化校企协同育人，拓宽就业渠道，3月12日，信息与通信工程学院党总支书记邹海林、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执行院长李春雷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等一行赴郑州威科姆科技股份有限公司开展访企拓岗专项行动。</w:t>
      </w:r>
    </w:p>
    <w:p w14:paraId="685D676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7960" cy="3950335"/>
            <wp:effectExtent l="0" t="0" r="5080" b="12065"/>
            <wp:docPr id="1" name="图片 1" descr="45e2cad63442b2a743d1517a9557d8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e2cad63442b2a743d1517a9557d8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71B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威科姆总裁贾小波、副总裁邵传威等热情接待，陪同考察团参观了公司生产车间、科创空间，介绍了企业在北斗应用、智慧教育、物联网等领域的创新成果与发展布局。</w:t>
      </w:r>
    </w:p>
    <w:p w14:paraId="5BEEF5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座谈会上，贾小波详细阐述公司发展战略与人才需求，表达了与学院共建实习实践基地、协同技术攻关、共育应用型人才的合作意愿。</w:t>
      </w:r>
    </w:p>
    <w:p w14:paraId="489169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李春雷介绍了学院办学特色、“数字 + 信息技术”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交叉学科培养体系及人才培养情况，指出双方人才培养理念与产业发展需求高度契合，希望以此次走访为契机，推动校企在科研合作、成果转化、实习就业等方面深度融合，让产教融合走深走实。双方围绕新一代信息技术产业学院建设、特色课程群优化、学生实习就业等议题深入磋商，达成多项共识，筑牢了校企协同育人平台。</w:t>
      </w:r>
    </w:p>
    <w:p w14:paraId="55CA3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267960" cy="3950335"/>
            <wp:effectExtent l="0" t="0" r="5080" b="12065"/>
            <wp:docPr id="2" name="图片 2" descr="9b22ef6edd3dfb4bb08d7763ac2a2e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22ef6edd3dfb4bb08d7763ac2a2ef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4B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此次访企拓岗，精准深化了校企合作内涵，明晰了行业人才需求趋势，为学院优化人才培养体系、提升就业服务质量提供了重要指引。下一步，学院将持续常态化开展访企拓岗，不断深化产教融合，动态优化人才培养方案，精准搭建校企对接平台，为企业输送优质人才，为毕业生拓宽就业空间，全力推动毕业生高质量就业，为区域产业发展注入高校创新动能。</w:t>
      </w:r>
    </w:p>
    <w:p w14:paraId="4C8C6C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4326"/>
    <w:rsid w:val="69A0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602</Words>
  <Characters>603</Characters>
  <Lines>0</Lines>
  <Paragraphs>0</Paragraphs>
  <TotalTime>1</TotalTime>
  <ScaleCrop>false</ScaleCrop>
  <LinksUpToDate>false</LinksUpToDate>
  <CharactersWithSpaces>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2026-03-13T06:04:00Z</dcterms:created>
  <dc:creator>Handsome Y</dc:creator>
  <cp:lastModifiedBy>一迣</cp:lastModifiedBy>
  <dcterms:modified xsi:type="dcterms:W3CDTF">2026-03-13T06:40:05Z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eyJoZGlkIjoiMjRlN2I0MWYxNjA1YWMwYzY4M2E2ZTBjNmQ1YzZkY2MiLCJ1c2VySWQiOiI4OTEzOTc2NTQifQ==</vt:lpwstr>
  </property>
  <property fmtid="{D5CDD505-2E9C-101B-9397-08002B2CF9AE}" pid="4" name="ICV">
    <vt:lpwstr>4E70DF88BB6F4C188BD83FD1F2B8D57F_12</vt:lpwstr>
  </property>
</Properties>
</file>